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24.07.20</w:t>
      </w:r>
      <w:r>
        <w:t>23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 26   </w:t>
      </w:r>
      <w:r>
        <w:t xml:space="preserve"> 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полугодие </w:t>
      </w:r>
      <w:r>
        <w:rPr>
          <w:b w:val="1"/>
        </w:rPr>
        <w:t>20</w:t>
      </w:r>
      <w:r>
        <w:rPr>
          <w:b w:val="1"/>
        </w:rPr>
        <w:t>23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>В соответствии со статьей 264.2 Бюджетного кодекса Российской 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 49 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года по доходам в сумме </w:t>
      </w:r>
      <w:r>
        <w:t>6575,6</w:t>
      </w:r>
      <w:r>
        <w:t xml:space="preserve"> </w:t>
      </w:r>
      <w:r>
        <w:t>тыс. рублей,  по расходам</w:t>
      </w:r>
      <w:r>
        <w:t xml:space="preserve"> 7911,0</w:t>
      </w:r>
      <w:r>
        <w:t xml:space="preserve"> </w:t>
      </w:r>
      <w:r>
        <w:t xml:space="preserve">тыс. рублей с превышением </w:t>
      </w:r>
      <w:r>
        <w:t>рас</w:t>
      </w:r>
      <w:r>
        <w:t xml:space="preserve">ходов над </w:t>
      </w:r>
      <w:r>
        <w:t>до</w:t>
      </w:r>
      <w:r>
        <w:t>ходами (</w:t>
      </w:r>
      <w:r>
        <w:t>де</w:t>
      </w:r>
      <w:r>
        <w:t>фицит бю</w:t>
      </w:r>
      <w:r>
        <w:t>д</w:t>
      </w:r>
      <w:r>
        <w:t xml:space="preserve">жета) в сумме </w:t>
      </w:r>
      <w:r>
        <w:t>1335,4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>2</w:t>
      </w:r>
      <w:r>
        <w:t xml:space="preserve">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</w:t>
      </w:r>
      <w:r>
        <w:t>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24.07.</w:t>
      </w:r>
      <w:r>
        <w:rPr>
          <w:sz w:val="20"/>
        </w:rPr>
        <w:t>20</w:t>
      </w:r>
      <w:r>
        <w:rPr>
          <w:sz w:val="20"/>
        </w:rPr>
        <w:t>23</w:t>
      </w:r>
      <w:r>
        <w:rPr>
          <w:sz w:val="20"/>
        </w:rPr>
        <w:t>г. №</w:t>
      </w:r>
      <w:r>
        <w:rPr>
          <w:sz w:val="20"/>
        </w:rPr>
        <w:t xml:space="preserve"> 26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23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6575,6</w:t>
      </w:r>
      <w:r>
        <w:t xml:space="preserve"> </w:t>
      </w:r>
      <w:r>
        <w:t xml:space="preserve">тыс. рублей или </w:t>
      </w:r>
      <w:r>
        <w:t>40,2</w:t>
      </w:r>
      <w:r>
        <w:t xml:space="preserve"> </w:t>
      </w:r>
      <w:r>
        <w:t xml:space="preserve">процента к годовому плану и по расходам </w:t>
      </w:r>
      <w:r>
        <w:t>7911,0</w:t>
      </w:r>
      <w:r>
        <w:t xml:space="preserve"> тыс. рублей или </w:t>
      </w:r>
      <w:r>
        <w:t>42,4</w:t>
      </w:r>
      <w:r>
        <w:t xml:space="preserve"> процент</w:t>
      </w:r>
      <w:r>
        <w:t>а</w:t>
      </w:r>
      <w:r>
        <w:t xml:space="preserve"> к плану года. Де</w:t>
      </w:r>
      <w:r>
        <w:t>ф</w:t>
      </w:r>
      <w:r>
        <w:t xml:space="preserve">ицит по итогам </w:t>
      </w:r>
      <w:r>
        <w:t xml:space="preserve">1 полугодия </w:t>
      </w:r>
      <w:r>
        <w:t>20</w:t>
      </w:r>
      <w:r>
        <w:t>2</w:t>
      </w:r>
      <w:r>
        <w:t>3</w:t>
      </w:r>
      <w:r>
        <w:t xml:space="preserve"> </w:t>
      </w:r>
      <w:r>
        <w:t xml:space="preserve">года составил </w:t>
      </w:r>
      <w:r>
        <w:t>1335,4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2150,5</w:t>
      </w:r>
      <w:r>
        <w:t xml:space="preserve"> </w:t>
      </w:r>
      <w:r>
        <w:t>тыс. рублей или 24,1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 xml:space="preserve">года составил </w:t>
      </w:r>
      <w:r>
        <w:t>4425,2</w:t>
      </w:r>
      <w:r>
        <w:t xml:space="preserve"> 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2680,9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–112,8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 w:firstLine="0" w:left="1417"/>
        <w:jc w:val="both"/>
      </w:pPr>
      <w:r>
        <w:t>- национальная экономика –233,7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529,5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4242,1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31,4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</w:t>
      </w:r>
      <w:r>
        <w:t>0,6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</w:t>
      </w:r>
      <w:r>
        <w:t xml:space="preserve"> напра</w:t>
      </w:r>
      <w:r>
        <w:t>в</w:t>
      </w:r>
      <w:r>
        <w:t>лено 7649,1</w:t>
      </w:r>
      <w:r>
        <w:t xml:space="preserve"> </w:t>
      </w:r>
      <w:r>
        <w:t>тыс. рублей, что составляет 42,2</w:t>
      </w:r>
      <w:r>
        <w:t xml:space="preserve"> </w:t>
      </w:r>
      <w:r>
        <w:t>процент</w:t>
      </w:r>
      <w:r>
        <w:t>ов</w:t>
      </w:r>
      <w:r>
        <w:t xml:space="preserve"> к годовым плановым назначениям или </w:t>
      </w:r>
      <w:r>
        <w:t>96,7</w:t>
      </w:r>
      <w:r>
        <w:t xml:space="preserve"> </w:t>
      </w:r>
      <w:r>
        <w:t>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полугодие 2023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полугодие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B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C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2150,5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2065,5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541,4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2065,5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541,4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1506,2</w:t>
            </w:r>
          </w:p>
        </w:tc>
      </w:tr>
      <w:tr>
        <w:trPr>
          <w:trHeight w:hRule="atLeast" w:val="27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1506,2</w:t>
            </w:r>
          </w:p>
        </w:tc>
      </w:tr>
      <w:tr>
        <w:trPr>
          <w:trHeight w:hRule="atLeast" w:val="2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2181,7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1954,0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7410,7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4425,2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7410,7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4425,2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6873,8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4069,6</w:t>
            </w:r>
          </w:p>
        </w:tc>
      </w:tr>
      <w:tr>
        <w:trPr>
          <w:trHeight w:hRule="atLeast" w:val="49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113,0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242,7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242,6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-0,1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-0,1</w:t>
            </w:r>
          </w:p>
        </w:tc>
      </w:tr>
      <w:tr>
        <w:trPr>
          <w:trHeight w:hRule="atLeast" w:val="34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16348,4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6575,6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00000">
            <w:pPr>
              <w:ind/>
              <w:jc w:val="center"/>
              <w:rPr>
                <w:sz w:val="24"/>
              </w:rPr>
            </w:pPr>
          </w:p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8021,2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2680,9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7948,7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2621,3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122,5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123,0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НАЦИОНАЛЬНАЯ ЭКОНОМИКА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</w:tr>
      <w:tr>
        <w:trPr>
          <w:trHeight w:hRule="atLeast" w:val="35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00000">
            <w:pPr>
              <w:rPr>
                <w:sz w:val="24"/>
              </w:rPr>
            </w:pPr>
            <w:r>
              <w:rPr>
                <w:color w:val="222222"/>
                <w:sz w:val="24"/>
                <w:highlight w:val="white"/>
              </w:rPr>
              <w:t>Дорожное хозяйство (дорожные фонды)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233,7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529,5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529,5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7975,1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4242,1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7975,1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4242,1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</w:t>
            </w:r>
            <w:r>
              <w:rPr>
                <w:sz w:val="24"/>
              </w:rPr>
              <w:t>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18668,4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7911,0</w:t>
            </w:r>
          </w:p>
        </w:tc>
      </w:tr>
      <w:tr>
        <w:trPr>
          <w:trHeight w:hRule="atLeast" w:val="438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ind/>
              <w:jc w:val="center"/>
              <w:rPr>
                <w:sz w:val="24"/>
              </w:rPr>
            </w:pPr>
          </w:p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-2320,0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-1335,4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1335,4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8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1335,4</w:t>
            </w:r>
          </w:p>
        </w:tc>
      </w:tr>
    </w:tbl>
    <w:p w14:paraId="EB000000">
      <w:pPr>
        <w:ind/>
        <w:jc w:val="both"/>
      </w:pPr>
    </w:p>
    <w:p w14:paraId="EC000000">
      <w:pPr>
        <w:ind/>
        <w:jc w:val="both"/>
        <w:rPr>
          <w:highlight w:val="yellow"/>
        </w:rPr>
      </w:pPr>
    </w:p>
    <w:p w14:paraId="ED000000">
      <w:pPr>
        <w:ind/>
        <w:jc w:val="both"/>
        <w:rPr>
          <w:highlight w:val="yellow"/>
        </w:rPr>
      </w:pPr>
    </w:p>
    <w:p w14:paraId="EE000000">
      <w:pPr>
        <w:ind/>
        <w:jc w:val="both"/>
        <w:rPr>
          <w:highlight w:val="yellow"/>
        </w:rPr>
      </w:pPr>
    </w:p>
    <w:p w14:paraId="EF000000">
      <w:pPr>
        <w:ind/>
        <w:jc w:val="both"/>
        <w:rPr>
          <w:highlight w:val="yellow"/>
        </w:rPr>
      </w:pPr>
    </w:p>
    <w:p w14:paraId="F0000000">
      <w:pPr>
        <w:ind/>
        <w:jc w:val="both"/>
        <w:rPr>
          <w:highlight w:val="yellow"/>
        </w:rPr>
      </w:pPr>
    </w:p>
    <w:p w14:paraId="F1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Знак"/>
    <w:basedOn w:val="Style_4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"/>
    <w:basedOn w:val="Style_4_ch"/>
    <w:link w:val="Style_19"/>
    <w:rPr>
      <w:rFonts w:ascii="Tahoma" w:hAnsi="Tahoma"/>
      <w:sz w:val="20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1" w:type="paragraph">
    <w:name w:val="Знак1"/>
    <w:basedOn w:val="Style_4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1"/>
    <w:basedOn w:val="Style_4_ch"/>
    <w:link w:val="Style_21"/>
    <w:rPr>
      <w:rFonts w:ascii="Tahoma" w:hAnsi="Tahoma"/>
      <w:sz w:val="20"/>
    </w:rPr>
  </w:style>
  <w:style w:styleId="Style_26" w:type="paragraph">
    <w:name w:val="heading 2"/>
    <w:basedOn w:val="Style_4"/>
    <w:next w:val="Style_4"/>
    <w:link w:val="Style_2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6_ch" w:type="character">
    <w:name w:val="heading 2"/>
    <w:basedOn w:val="Style_4_ch"/>
    <w:link w:val="Style_26"/>
    <w:rPr>
      <w:b w:val="1"/>
    </w:rPr>
  </w:style>
  <w:style w:styleId="Style_27" w:type="paragraph">
    <w:name w:val="header"/>
    <w:basedOn w:val="Style_4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4_ch"/>
    <w:link w:val="Style_27"/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2023-07-24T05:50:39Z</dcterms:modified>
</cp:coreProperties>
</file>