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172"/>
        <w:tblLayout w:type="fixed"/>
        <w:tblCellMar>
          <w:left w:type="dxa" w:w="30"/>
          <w:right w:type="dxa" w:w="30"/>
        </w:tblCellMar>
      </w:tblPr>
      <w:tblGrid>
        <w:gridCol w:w="3021"/>
        <w:gridCol w:w="8036"/>
        <w:gridCol w:w="1473"/>
        <w:gridCol w:w="369"/>
        <w:gridCol w:w="1049"/>
        <w:gridCol w:w="111"/>
        <w:gridCol w:w="369"/>
        <w:gridCol w:w="688"/>
        <w:gridCol w:w="213"/>
        <w:gridCol w:w="156"/>
      </w:tblGrid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1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restart"/>
            <w:tcMar>
              <w:left w:type="dxa" w:w="30"/>
              <w:right w:type="dxa" w:w="30"/>
            </w:tcMar>
          </w:tcPr>
          <w:p w14:paraId="02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1</w:t>
            </w:r>
          </w:p>
          <w:p w14:paraId="03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 xml:space="preserve"> решени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 xml:space="preserve"> Собрания депутатов </w:t>
            </w:r>
          </w:p>
          <w:p w14:paraId="04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Носовского сельского поселения</w:t>
            </w:r>
          </w:p>
          <w:p w14:paraId="05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"О бюджете  Носовского сельского поселения</w:t>
            </w:r>
          </w:p>
          <w:p w14:paraId="06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Неклиновского района</w:t>
            </w:r>
            <w:r>
              <w:rPr>
                <w:color w:val="000000"/>
              </w:rPr>
              <w:t xml:space="preserve"> на 2024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</w:p>
          <w:p w14:paraId="07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и на плановый период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 20</w:t>
            </w:r>
            <w:r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годов</w:t>
            </w:r>
            <w:r>
              <w:rPr>
                <w:color w:val="000000"/>
              </w:rPr>
              <w:t>"</w:t>
            </w:r>
          </w:p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8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9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A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B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C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9878"/>
            <w:gridSpan w:val="3"/>
            <w:tcMar>
              <w:left w:type="dxa" w:w="30"/>
              <w:right w:type="dxa" w:w="30"/>
            </w:tcMar>
          </w:tcPr>
          <w:p w14:paraId="0D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529"/>
            <w:gridSpan w:val="3"/>
            <w:tcMar>
              <w:left w:type="dxa" w:w="30"/>
              <w:right w:type="dxa" w:w="30"/>
            </w:tcMar>
          </w:tcPr>
          <w:p w14:paraId="0E000000">
            <w:pPr>
              <w:ind/>
              <w:jc w:val="right"/>
              <w:rPr>
                <w:b w:val="1"/>
                <w:color w:val="000000"/>
              </w:rPr>
            </w:pPr>
          </w:p>
        </w:tc>
        <w:tc>
          <w:tcPr>
            <w:tcW w:type="dxa" w:w="1057"/>
            <w:gridSpan w:val="3"/>
            <w:tcMar>
              <w:left w:type="dxa" w:w="30"/>
              <w:right w:type="dxa" w:w="30"/>
            </w:tcMar>
          </w:tcPr>
          <w:p w14:paraId="0F000000">
            <w:pPr>
              <w:ind/>
              <w:jc w:val="right"/>
              <w:rPr>
                <w:color w:val="000000"/>
              </w:rPr>
            </w:pPr>
          </w:p>
        </w:tc>
      </w:tr>
      <w:tr>
        <w:trPr>
          <w:trHeight w:hRule="atLeast" w:val="246"/>
        </w:trPr>
        <w:tc>
          <w:tcPr>
            <w:tcW w:type="dxa" w:w="15116"/>
            <w:gridSpan w:val="8"/>
            <w:tcMar>
              <w:left w:type="dxa" w:w="30"/>
              <w:right w:type="dxa" w:w="30"/>
            </w:tcMar>
          </w:tcPr>
          <w:p w14:paraId="10000000">
            <w:pPr>
              <w:ind/>
              <w:jc w:val="center"/>
              <w:rPr>
                <w:b w:val="1"/>
                <w:color w:val="000000"/>
                <w:sz w:val="28"/>
              </w:rPr>
            </w:pPr>
          </w:p>
          <w:p w14:paraId="11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Объем поступлений доходов бюджета Носовского сельского поселения </w:t>
            </w:r>
            <w:r>
              <w:rPr>
                <w:b w:val="1"/>
                <w:color w:val="000000"/>
                <w:sz w:val="28"/>
              </w:rPr>
              <w:t>Неклиновского района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на 20</w:t>
            </w:r>
            <w:r>
              <w:rPr>
                <w:b w:val="1"/>
                <w:color w:val="000000"/>
                <w:sz w:val="28"/>
              </w:rPr>
              <w:t>24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  <w:p w14:paraId="12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и на плановый период 20</w:t>
            </w:r>
            <w:r>
              <w:rPr>
                <w:b w:val="1"/>
                <w:color w:val="000000"/>
                <w:sz w:val="28"/>
              </w:rPr>
              <w:t>25</w:t>
            </w:r>
            <w:r>
              <w:rPr>
                <w:b w:val="1"/>
                <w:color w:val="000000"/>
                <w:sz w:val="28"/>
              </w:rPr>
              <w:t xml:space="preserve"> и 2026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годов</w:t>
            </w:r>
          </w:p>
        </w:tc>
        <w:tc>
          <w:tcPr>
            <w:tcW w:type="dxa" w:w="213"/>
            <w:tcMar>
              <w:left w:type="dxa" w:w="30"/>
              <w:right w:type="dxa" w:w="30"/>
            </w:tcMar>
          </w:tcPr>
          <w:p w14:paraId="13000000"/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4000000"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15000000">
            <w:pPr>
              <w:ind/>
              <w:jc w:val="right"/>
              <w:rPr>
                <w:color w:val="000000"/>
                <w:sz w:val="28"/>
              </w:rPr>
            </w:pPr>
          </w:p>
          <w:p w14:paraId="16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9509"/>
            <w:gridSpan w:val="2"/>
            <w:tcMar>
              <w:left w:type="dxa" w:w="30"/>
              <w:right w:type="dxa" w:w="30"/>
            </w:tcMar>
          </w:tcPr>
          <w:p w14:paraId="1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  <w:p w14:paraId="18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529"/>
            <w:gridSpan w:val="3"/>
            <w:tcMar>
              <w:left w:type="dxa" w:w="30"/>
              <w:right w:type="dxa" w:w="30"/>
            </w:tcMar>
          </w:tcPr>
          <w:p w14:paraId="19000000">
            <w:pPr>
              <w:ind w:firstLine="0" w:left="1812" w:right="-1448"/>
              <w:jc w:val="right"/>
              <w:rPr>
                <w:b w:val="1"/>
                <w:color w:val="000000"/>
                <w:sz w:val="28"/>
              </w:rPr>
            </w:pPr>
          </w:p>
          <w:p w14:paraId="1A000000">
            <w:pPr>
              <w:ind w:firstLine="0" w:left="1812" w:right="-1448"/>
              <w:jc w:val="right"/>
              <w:rPr>
                <w:b w:val="1"/>
                <w:color w:val="000000"/>
                <w:sz w:val="28"/>
              </w:rPr>
            </w:pPr>
          </w:p>
        </w:tc>
        <w:tc>
          <w:tcPr>
            <w:tcW w:type="dxa" w:w="1057"/>
            <w:gridSpan w:val="2"/>
            <w:tcMar>
              <w:left w:type="dxa" w:w="30"/>
              <w:right w:type="dxa" w:w="30"/>
            </w:tcMar>
          </w:tcPr>
          <w:p w14:paraId="1B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213"/>
            <w:tcMar>
              <w:left w:type="dxa" w:w="30"/>
              <w:right w:type="dxa" w:w="30"/>
            </w:tcMar>
          </w:tcPr>
          <w:p w14:paraId="1C000000"/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D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E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F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Наименование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0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</w:t>
            </w:r>
            <w:r>
              <w:rPr>
                <w:b w:val="1"/>
                <w:color w:val="000000"/>
                <w:sz w:val="28"/>
              </w:rPr>
              <w:t>4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1000000">
            <w:pPr>
              <w:ind w:firstLine="1701" w:left="-1731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</w:t>
            </w:r>
            <w:r>
              <w:rPr>
                <w:b w:val="1"/>
                <w:color w:val="000000"/>
                <w:sz w:val="28"/>
              </w:rPr>
              <w:t>5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2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</w:t>
            </w:r>
            <w:r>
              <w:rPr>
                <w:b w:val="1"/>
                <w:color w:val="000000"/>
                <w:sz w:val="28"/>
              </w:rPr>
              <w:t>6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3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4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5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6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7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8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9000000"/>
        </w:tc>
      </w:tr>
      <w:tr>
        <w:trPr>
          <w:trHeight w:hRule="atLeast" w:val="244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A000000">
            <w:pPr>
              <w:rPr>
                <w:color w:val="000000"/>
                <w:sz w:val="28"/>
              </w:rPr>
            </w:pP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B000000">
            <w:pPr>
              <w:ind w:firstLine="30" w:left="-3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C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17249,8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D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15600,7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15140,7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F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0000000">
            <w:pPr>
              <w:rPr>
                <w:sz w:val="28"/>
              </w:rPr>
            </w:pPr>
            <w:r>
              <w:rPr>
                <w:sz w:val="28"/>
              </w:rPr>
              <w:t xml:space="preserve"> 1 00 00</w:t>
            </w:r>
            <w:r>
              <w:rPr>
                <w:sz w:val="28"/>
              </w:rPr>
              <w:t>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1000000">
            <w:pPr>
              <w:rPr>
                <w:sz w:val="28"/>
              </w:rPr>
            </w:pPr>
            <w:r>
              <w:rPr>
                <w:sz w:val="28"/>
              </w:rPr>
              <w:t xml:space="preserve">НАЛОГОВЫЕ И НЕНАЛОГОВЫЕ ДОХОДЫ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8675,6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9149,3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9629,8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5000000"/>
        </w:tc>
      </w:tr>
      <w:tr>
        <w:trPr>
          <w:trHeight w:hRule="atLeast" w:val="230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6000000">
            <w:pPr>
              <w:rPr>
                <w:sz w:val="28"/>
              </w:rPr>
            </w:pPr>
            <w:r>
              <w:rPr>
                <w:sz w:val="28"/>
              </w:rPr>
              <w:t xml:space="preserve"> 1 01 00000 00 0000 000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7000000">
            <w:pPr>
              <w:rPr>
                <w:sz w:val="28"/>
              </w:rPr>
            </w:pPr>
            <w:r>
              <w:rPr>
                <w:sz w:val="28"/>
              </w:rPr>
              <w:t>НАЛОГИ НА ПРИБЫЛЬ, ДОХОДЫ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8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2380,0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9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2549,0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A000000">
            <w:pPr>
              <w:ind/>
              <w:jc w:val="right"/>
            </w:pPr>
            <w:r>
              <w:rPr>
                <w:color w:val="000000"/>
                <w:sz w:val="28"/>
              </w:rPr>
              <w:t>2722,3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B000000"/>
        </w:tc>
      </w:tr>
      <w:tr>
        <w:trPr>
          <w:trHeight w:hRule="atLeast" w:val="199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C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01 02000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доходы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E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2380,0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F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2549,0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2722,3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1000000"/>
        </w:tc>
      </w:tr>
      <w:tr>
        <w:trPr>
          <w:trHeight w:hRule="atLeast" w:val="738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2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01 02010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3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4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2380,0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5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2549,0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2722,3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7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8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05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9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НАЛОГИ НА СОВОКУПНЫЙ ДОХОД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4404,6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4711,6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D000000"/>
        </w:tc>
      </w:tr>
      <w:tr>
        <w:trPr>
          <w:trHeight w:hRule="atLeast" w:val="303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E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1 05 03000 01 0000 110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F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4404,6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4711,6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3000000"/>
        </w:tc>
      </w:tr>
      <w:tr>
        <w:trPr>
          <w:trHeight w:hRule="atLeast" w:val="275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4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1 05 03010 01 0000 110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5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4404,6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4711,6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9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A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00000 00</w:t>
            </w:r>
            <w:r>
              <w:rPr>
                <w:color w:val="000000"/>
                <w:sz w:val="28"/>
              </w:rPr>
              <w:t xml:space="preserve">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НАЛОГИ НА ИМУЩЕСТВО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2192,4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2192,4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2192,4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F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0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01000 00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1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5000000"/>
        </w:tc>
      </w:tr>
      <w:tr>
        <w:trPr>
          <w:trHeight w:hRule="atLeast" w:val="343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01030 10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7000000">
            <w:pPr>
              <w:ind w:right="53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лиц, взимаемый по ставкам, применяемым  к  объектам налогообложения, расположенным в границах</w:t>
            </w:r>
            <w:r>
              <w:rPr>
                <w:color w:val="000000"/>
                <w:sz w:val="28"/>
              </w:rPr>
              <w:t xml:space="preserve"> сельских</w:t>
            </w:r>
            <w:r>
              <w:rPr>
                <w:color w:val="000000"/>
                <w:sz w:val="28"/>
              </w:rPr>
              <w:t xml:space="preserve">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B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C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1 06 06000 00 0000 110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D000000">
            <w:pPr>
              <w:ind w:right="-3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1934,0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1934,0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1934,0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1000000"/>
        </w:tc>
      </w:tr>
      <w:tr>
        <w:trPr>
          <w:trHeight w:hRule="atLeast" w:val="36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bottom"/>
          </w:tcPr>
          <w:p w14:paraId="72000000">
            <w:pPr>
              <w:pStyle w:val="Style_2"/>
              <w:spacing w:after="195" w:before="0" w:line="240" w:lineRule="atLeast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1 06 06030 00 0000 110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bottom"/>
          </w:tcPr>
          <w:p w14:paraId="73000000">
            <w:pPr>
              <w:pStyle w:val="Style_2"/>
              <w:spacing w:after="195" w:before="0" w:line="240" w:lineRule="atLeast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 с организаций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4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5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6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7000000"/>
        </w:tc>
      </w:tr>
      <w:tr>
        <w:trPr>
          <w:trHeight w:hRule="atLeast" w:val="685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8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1 06 06033 10 0000 110 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A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B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C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D000000"/>
        </w:tc>
      </w:tr>
      <w:tr>
        <w:trPr>
          <w:trHeight w:hRule="atLeast" w:val="328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E000000">
            <w:pPr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 1 06 06040 00 0000 110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F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Земельный налог с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0000000">
            <w:pPr>
              <w:ind/>
              <w:jc w:val="right"/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500,0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1000000">
            <w:pPr>
              <w:ind/>
              <w:jc w:val="right"/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500,0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2000000">
            <w:pPr>
              <w:ind/>
              <w:jc w:val="right"/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500,0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3000000"/>
        </w:tc>
      </w:tr>
      <w:tr>
        <w:trPr>
          <w:trHeight w:hRule="atLeast" w:val="64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4000000">
            <w:pPr>
              <w:rPr>
                <w:sz w:val="28"/>
              </w:rPr>
            </w:pPr>
            <w:r>
              <w:rPr>
                <w:sz w:val="28"/>
              </w:rPr>
              <w:t xml:space="preserve"> 1 06 06043 10 0000 110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5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6000000">
            <w:pPr>
              <w:ind/>
              <w:jc w:val="right"/>
            </w:pPr>
            <w:r>
              <w:rPr>
                <w:color w:val="000000"/>
                <w:sz w:val="28"/>
              </w:rPr>
              <w:t>1500,0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7000000">
            <w:pPr>
              <w:ind/>
              <w:jc w:val="right"/>
            </w:pPr>
            <w:r>
              <w:rPr>
                <w:color w:val="000000"/>
                <w:sz w:val="28"/>
              </w:rPr>
              <w:t>1500,0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8000000">
            <w:pPr>
              <w:ind/>
              <w:jc w:val="right"/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500,0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9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A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08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F000000"/>
        </w:tc>
      </w:tr>
      <w:tr>
        <w:trPr>
          <w:trHeight w:hRule="atLeast" w:val="810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0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1 08 04000 01 0000 110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1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5000000"/>
        </w:tc>
      </w:tr>
      <w:tr>
        <w:trPr>
          <w:trHeight w:hRule="atLeast" w:val="998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1 08 04020 01 0000 110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7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B000000"/>
        </w:tc>
      </w:tr>
      <w:tr>
        <w:trPr>
          <w:trHeight w:hRule="atLeast" w:val="507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C000000">
            <w:pPr>
              <w:rPr>
                <w:sz w:val="28"/>
              </w:rPr>
            </w:pPr>
            <w:r>
              <w:rPr>
                <w:sz w:val="28"/>
              </w:rPr>
              <w:t>1 16 00000 00 0000 000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D000000">
            <w:pPr>
              <w:rPr>
                <w:sz w:val="28"/>
              </w:rPr>
            </w:pPr>
            <w:r>
              <w:rPr>
                <w:sz w:val="28"/>
              </w:rPr>
              <w:t>ШТРАФЫ, САНКЦИИ, ВОЗМЕЩЕНИЕ УЩЕРБА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1000000"/>
        </w:tc>
      </w:tr>
      <w:tr>
        <w:trPr>
          <w:trHeight w:hRule="atLeast" w:val="645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2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222222"/>
                <w:sz w:val="28"/>
                <w:highlight w:val="white"/>
              </w:rPr>
              <w:t>1 16 02000 02 0000 140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3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Административные штрафы, установленные законами субъектов Российской Федерации об администрати</w:t>
            </w:r>
            <w:r>
              <w:rPr>
                <w:sz w:val="28"/>
                <w:highlight w:val="white"/>
              </w:rPr>
              <w:t>вных правонарушениях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7000000"/>
        </w:tc>
      </w:tr>
      <w:tr>
        <w:trPr>
          <w:trHeight w:hRule="atLeast" w:val="984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8000000">
            <w:pPr>
              <w:rPr>
                <w:sz w:val="28"/>
              </w:rPr>
            </w:pPr>
            <w:r>
              <w:rPr>
                <w:sz w:val="28"/>
                <w:highlight w:val="white"/>
              </w:rPr>
              <w:t>1 16 02020 02 0000 140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9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D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E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2 00 00000 00 0000 000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F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БЕЗВОЗМЕЗДНЫЕ ПОСТУПЛЕНИЯ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0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8574,2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1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6451,4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2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5510,9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3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4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5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8574,2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6451,4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9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A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B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8247,3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F000000"/>
        </w:tc>
      </w:tr>
      <w:tr>
        <w:trPr>
          <w:trHeight w:hRule="atLeast" w:val="200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0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001 00 0000 150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1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на выравнивание бюджетной обеспеченности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7653,8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5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6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001 10 0000 150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7000000">
            <w:pPr>
              <w:ind w:right="254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8"/>
              </w:rPr>
              <w:t xml:space="preserve"> из бюджета субъекта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7653,8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B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0 0000 150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D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593,5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1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10 0000 150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3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593,5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7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8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9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317,5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328,4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  <w:p w14:paraId="DD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E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F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2 02 30024 00 0000 15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0000000">
            <w:pPr>
              <w:ind w:right="254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4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5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2 02 30024 10 0000 15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6000000">
            <w:pPr>
              <w:ind w:right="254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A000000"/>
        </w:tc>
      </w:tr>
      <w:tr>
        <w:trPr>
          <w:trHeight w:hRule="atLeast" w:val="35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B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2 02 35118 00 0000 15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C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317,3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328,2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  <w:p w14:paraId="F0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F100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F2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2 02 35118 10 0000 15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F3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317,3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328,2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F700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2 02 40000 00 0000 15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9000000">
            <w:pPr>
              <w:rPr>
                <w:sz w:val="28"/>
              </w:rPr>
            </w:pPr>
            <w:r>
              <w:rPr>
                <w:sz w:val="28"/>
              </w:rPr>
              <w:t>Иные межбюджетные трансферты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FD00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E000000">
            <w:pPr>
              <w:ind/>
              <w:jc w:val="center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2 02 40014 00 0000 15</w:t>
            </w:r>
            <w:r>
              <w:rPr>
                <w:color w:val="000000"/>
                <w:sz w:val="28"/>
                <w:highlight w:val="white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F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Межбюджетные 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1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2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0301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2 02 40014 10 0000 15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5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6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7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09010000"/>
        </w:tc>
      </w:tr>
    </w:tbl>
    <w:p w14:paraId="0A010000"/>
    <w:sectPr>
      <w:pgSz w:h="11906" w:orient="landscape" w:w="16838"/>
      <w:pgMar w:bottom="567" w:footer="709" w:gutter="0" w:header="709" w:left="567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2" w:type="paragraph">
    <w:name w:val="formattext"/>
    <w:basedOn w:val="Style_3"/>
    <w:link w:val="Style_2_ch"/>
    <w:pPr>
      <w:spacing w:afterAutospacing="on" w:beforeAutospacing="on"/>
      <w:ind/>
    </w:pPr>
  </w:style>
  <w:style w:styleId="Style_2_ch" w:type="character">
    <w:name w:val="formattext"/>
    <w:basedOn w:val="Style_3_ch"/>
    <w:link w:val="Style_2"/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Знак1"/>
    <w:basedOn w:val="Style_3"/>
    <w:link w:val="Style_9_ch"/>
    <w:pPr>
      <w:spacing w:afterAutospacing="on" w:beforeAutospacing="on"/>
      <w:ind/>
    </w:pPr>
    <w:rPr>
      <w:rFonts w:ascii="Tahoma" w:hAnsi="Tahoma"/>
      <w:sz w:val="20"/>
    </w:rPr>
  </w:style>
  <w:style w:styleId="Style_9_ch" w:type="character">
    <w:name w:val="Знак1"/>
    <w:basedOn w:val="Style_3_ch"/>
    <w:link w:val="Style_9"/>
    <w:rPr>
      <w:rFonts w:ascii="Tahoma" w:hAnsi="Tahoma"/>
      <w:sz w:val="20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copyright-info"/>
    <w:basedOn w:val="Style_3"/>
    <w:link w:val="Style_11_ch"/>
    <w:pPr>
      <w:spacing w:afterAutospacing="on" w:beforeAutospacing="on"/>
      <w:ind/>
    </w:pPr>
  </w:style>
  <w:style w:styleId="Style_11_ch" w:type="character">
    <w:name w:val="copyright-info"/>
    <w:basedOn w:val="Style_3_ch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2023-10-30T11:16:59Z</dcterms:modified>
</cp:coreProperties>
</file>