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7</w:t>
      </w:r>
    </w:p>
    <w:p w14:paraId="02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к </w:t>
      </w:r>
      <w:r>
        <w:rPr>
          <w:rFonts w:ascii="Times New Roman" w:hAnsi="Times New Roman"/>
          <w:b w:val="0"/>
          <w:sz w:val="28"/>
        </w:rPr>
        <w:t>решению</w:t>
      </w:r>
      <w:r>
        <w:rPr>
          <w:rFonts w:ascii="Times New Roman" w:hAnsi="Times New Roman"/>
          <w:b w:val="0"/>
          <w:sz w:val="28"/>
        </w:rPr>
        <w:t xml:space="preserve"> Собрания депутатов </w:t>
      </w:r>
    </w:p>
    <w:p w14:paraId="03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Носовского сельского поселения</w:t>
      </w:r>
    </w:p>
    <w:p w14:paraId="04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«О бюджете Носовского сельского поселения </w:t>
      </w:r>
    </w:p>
    <w:p w14:paraId="05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Неклиновского района</w:t>
      </w:r>
      <w:r>
        <w:rPr>
          <w:rFonts w:ascii="Times New Roman" w:hAnsi="Times New Roman"/>
          <w:b w:val="0"/>
          <w:sz w:val="28"/>
        </w:rPr>
        <w:t xml:space="preserve"> на</w:t>
      </w:r>
      <w:r>
        <w:rPr>
          <w:rFonts w:ascii="Times New Roman" w:hAnsi="Times New Roman"/>
          <w:b w:val="0"/>
          <w:sz w:val="28"/>
        </w:rPr>
        <w:t xml:space="preserve"> 20</w:t>
      </w:r>
      <w:r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>5</w:t>
      </w:r>
      <w:r>
        <w:rPr>
          <w:rFonts w:ascii="Times New Roman" w:hAnsi="Times New Roman"/>
          <w:b w:val="0"/>
          <w:sz w:val="28"/>
        </w:rPr>
        <w:t xml:space="preserve"> год</w:t>
      </w:r>
    </w:p>
    <w:p w14:paraId="06000000">
      <w:pPr>
        <w:pStyle w:val="Style_2"/>
        <w:spacing w:after="0" w:before="0"/>
        <w:ind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и на плановый период 20</w:t>
      </w:r>
      <w:r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>6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и 20</w:t>
      </w:r>
      <w:r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>7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годов</w:t>
      </w:r>
      <w:r>
        <w:rPr>
          <w:rFonts w:ascii="Times New Roman" w:hAnsi="Times New Roman"/>
          <w:b w:val="0"/>
          <w:sz w:val="28"/>
        </w:rPr>
        <w:t>»</w:t>
      </w:r>
    </w:p>
    <w:p w14:paraId="07000000">
      <w:pPr>
        <w:ind/>
        <w:jc w:val="center"/>
        <w:rPr>
          <w:sz w:val="28"/>
        </w:rPr>
      </w:pPr>
    </w:p>
    <w:p w14:paraId="08000000">
      <w:pPr>
        <w:ind/>
        <w:jc w:val="center"/>
        <w:rPr>
          <w:sz w:val="28"/>
        </w:rPr>
      </w:pPr>
    </w:p>
    <w:p w14:paraId="09000000">
      <w:pPr>
        <w:ind/>
        <w:jc w:val="center"/>
        <w:rPr>
          <w:sz w:val="28"/>
        </w:rPr>
      </w:pPr>
    </w:p>
    <w:p w14:paraId="0A000000">
      <w:pPr>
        <w:pStyle w:val="Style_2"/>
        <w:spacing w:after="0" w:before="0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Иные межбюджетные трансферты, передаваемые  в бюджет </w:t>
      </w:r>
      <w:r>
        <w:rPr>
          <w:rFonts w:ascii="Times New Roman" w:hAnsi="Times New Roman"/>
          <w:b w:val="0"/>
          <w:sz w:val="28"/>
        </w:rPr>
        <w:t>Неклиновского района</w:t>
      </w:r>
      <w:r>
        <w:rPr>
          <w:rFonts w:ascii="Times New Roman" w:hAnsi="Times New Roman"/>
          <w:b w:val="0"/>
          <w:sz w:val="28"/>
        </w:rPr>
        <w:t xml:space="preserve"> из</w:t>
      </w:r>
      <w:r>
        <w:rPr>
          <w:rFonts w:ascii="Times New Roman" w:hAnsi="Times New Roman"/>
          <w:b w:val="0"/>
          <w:sz w:val="28"/>
        </w:rPr>
        <w:t xml:space="preserve"> бюджета Носовского сельского поселения </w:t>
      </w:r>
      <w:r>
        <w:rPr>
          <w:rFonts w:ascii="Times New Roman" w:hAnsi="Times New Roman"/>
          <w:b w:val="0"/>
          <w:sz w:val="28"/>
        </w:rPr>
        <w:t>Неклиновского района</w:t>
      </w:r>
      <w:r>
        <w:rPr>
          <w:rFonts w:ascii="Times New Roman" w:hAnsi="Times New Roman"/>
          <w:b w:val="0"/>
          <w:sz w:val="28"/>
        </w:rPr>
        <w:t xml:space="preserve"> на</w:t>
      </w:r>
      <w:r>
        <w:rPr>
          <w:rFonts w:ascii="Times New Roman" w:hAnsi="Times New Roman"/>
          <w:b w:val="0"/>
          <w:sz w:val="28"/>
        </w:rPr>
        <w:t xml:space="preserve"> 20</w:t>
      </w:r>
      <w:r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>5</w:t>
      </w:r>
      <w:r>
        <w:rPr>
          <w:rFonts w:ascii="Times New Roman" w:hAnsi="Times New Roman"/>
          <w:b w:val="0"/>
          <w:sz w:val="28"/>
        </w:rPr>
        <w:t xml:space="preserve"> год</w:t>
      </w:r>
    </w:p>
    <w:p w14:paraId="0B000000">
      <w:pPr>
        <w:ind/>
        <w:jc w:val="right"/>
        <w:rPr>
          <w:sz w:val="28"/>
        </w:rPr>
      </w:pPr>
    </w:p>
    <w:p w14:paraId="0C000000">
      <w:pPr>
        <w:ind/>
        <w:jc w:val="right"/>
        <w:rPr>
          <w:sz w:val="28"/>
        </w:rPr>
      </w:pPr>
    </w:p>
    <w:p w14:paraId="0D000000">
      <w:pPr>
        <w:ind/>
        <w:jc w:val="right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>(тыс.руб.)</w:t>
      </w:r>
    </w:p>
    <w:tbl>
      <w:tblPr>
        <w:tblStyle w:val="Style_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915"/>
        <w:gridCol w:w="1440"/>
      </w:tblGrid>
      <w:tr>
        <w:trPr>
          <w:trHeight w:hRule="atLeast" w:val="322"/>
        </w:trPr>
        <w:tc>
          <w:tcPr>
            <w:tcW w:type="dxa" w:w="79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</w:p>
          <w:p w14:paraId="0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  <w:tc>
          <w:tcPr>
            <w:tcW w:type="dxa" w:w="14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pStyle w:val="Style_4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Бюджет </w:t>
            </w:r>
          </w:p>
          <w:p w14:paraId="1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  <w:tr>
        <w:trPr>
          <w:trHeight w:hRule="atLeast" w:val="397"/>
        </w:trPr>
        <w:tc>
          <w:tcPr>
            <w:tcW w:type="dxa" w:w="79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29"/>
        </w:trPr>
        <w:tc>
          <w:tcPr>
            <w:tcW w:type="dxa" w:w="7915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12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Передано полномочий Неклиновскому району – всего:</w:t>
            </w:r>
          </w:p>
        </w:tc>
        <w:tc>
          <w:tcPr>
            <w:tcW w:type="dxa" w:w="1440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1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87,3</w:t>
            </w:r>
          </w:p>
          <w:p w14:paraId="14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66"/>
        </w:trPr>
        <w:tc>
          <w:tcPr>
            <w:tcW w:type="dxa" w:w="791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5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  <w:tc>
          <w:tcPr>
            <w:tcW w:type="dxa" w:w="144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6000000">
            <w:pPr>
              <w:ind/>
              <w:jc w:val="center"/>
              <w:rPr>
                <w:sz w:val="28"/>
              </w:rPr>
            </w:pPr>
          </w:p>
        </w:tc>
      </w:tr>
      <w:tr>
        <w:trPr>
          <w:trHeight w:hRule="atLeast" w:val="921"/>
        </w:trPr>
        <w:tc>
          <w:tcPr>
            <w:tcW w:type="dxa" w:w="791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7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- частичная передача полномочий по утверждению в областных структурах лимитов потребления топливно-энергетических ресурсов и уличного освещения</w:t>
            </w:r>
          </w:p>
        </w:tc>
        <w:tc>
          <w:tcPr>
            <w:tcW w:type="dxa" w:w="1440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18,9</w:t>
            </w:r>
          </w:p>
        </w:tc>
      </w:tr>
      <w:tr>
        <w:trPr>
          <w:trHeight w:hRule="atLeast" w:val="696"/>
        </w:trPr>
        <w:tc>
          <w:tcPr>
            <w:tcW w:type="dxa" w:w="791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9000000">
            <w:pPr>
              <w:tabs>
                <w:tab w:leader="none" w:pos="180" w:val="left"/>
                <w:tab w:leader="none" w:pos="360" w:val="left"/>
                <w:tab w:leader="none" w:pos="1080" w:val="left"/>
              </w:tabs>
              <w:ind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передача полномочий </w:t>
            </w:r>
            <w:r>
              <w:rPr>
                <w:sz w:val="28"/>
              </w:rPr>
              <w:t>по осуществлению внешнего муниципального финансового контроля</w:t>
            </w:r>
          </w:p>
        </w:tc>
        <w:tc>
          <w:tcPr>
            <w:tcW w:type="dxa" w:w="1440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</w:rPr>
              <w:t>4,1</w:t>
            </w:r>
          </w:p>
        </w:tc>
      </w:tr>
      <w:tr>
        <w:trPr>
          <w:trHeight w:hRule="atLeast" w:val="696"/>
        </w:trPr>
        <w:tc>
          <w:tcPr>
            <w:tcW w:type="dxa" w:w="791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B000000">
            <w:pPr>
              <w:ind/>
              <w:jc w:val="both"/>
              <w:rPr>
                <w:sz w:val="28"/>
              </w:rPr>
            </w:pPr>
            <w:r>
              <w:rPr>
                <w:color w:val="000000"/>
                <w:spacing w:val="-3"/>
                <w:sz w:val="28"/>
              </w:rPr>
              <w:t>- передача полномочий по осуществлению внутреннего муниципального финансового контроля</w:t>
            </w:r>
          </w:p>
        </w:tc>
        <w:tc>
          <w:tcPr>
            <w:tcW w:type="dxa" w:w="1440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1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44,3</w:t>
            </w:r>
          </w:p>
        </w:tc>
      </w:tr>
    </w:tbl>
    <w:p w14:paraId="1D000000"/>
    <w:p w14:paraId="1E000000"/>
    <w:p w14:paraId="1F000000"/>
    <w:p w14:paraId="20000000"/>
    <w:p w14:paraId="21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2" w:type="paragraph">
    <w:name w:val="heading 3"/>
    <w:basedOn w:val="Style_5"/>
    <w:next w:val="Style_5"/>
    <w:link w:val="Style_2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2_ch" w:type="character">
    <w:name w:val="heading 3"/>
    <w:basedOn w:val="Style_5_ch"/>
    <w:link w:val="Style_2"/>
    <w:rPr>
      <w:rFonts w:ascii="Arial" w:hAnsi="Arial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4" w:type="paragraph">
    <w:name w:val="Body Text"/>
    <w:basedOn w:val="Style_5"/>
    <w:link w:val="Style_4_ch"/>
    <w:pPr>
      <w:spacing w:after="120"/>
      <w:ind/>
    </w:pPr>
  </w:style>
  <w:style w:styleId="Style_4_ch" w:type="character">
    <w:name w:val="Body Text"/>
    <w:basedOn w:val="Style_5_ch"/>
    <w:link w:val="Style_4"/>
  </w:style>
  <w:style w:styleId="Style_11" w:type="paragraph">
    <w:name w:val="toc 3"/>
    <w:next w:val="Style_5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5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" w:type="paragraph">
    <w:name w:val="heading 1"/>
    <w:basedOn w:val="Style_5"/>
    <w:next w:val="Style_5"/>
    <w:link w:val="Style_1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_ch" w:type="character">
    <w:name w:val="heading 1"/>
    <w:basedOn w:val="Style_5_ch"/>
    <w:link w:val="Style_1"/>
    <w:rPr>
      <w:rFonts w:ascii="Arial" w:hAnsi="Arial"/>
      <w:b w:val="1"/>
      <w:sz w:val="28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5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5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5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5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5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5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5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5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2024-11-26T08:04:47Z</dcterms:modified>
</cp:coreProperties>
</file>